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6E60" w14:textId="77777777" w:rsidR="006F2631" w:rsidRDefault="00A9344B" w:rsidP="00A9344B">
      <w:pPr>
        <w:jc w:val="center"/>
      </w:pPr>
      <w:r w:rsidRPr="00D71083">
        <w:rPr>
          <w:b/>
          <w:noProof/>
          <w:sz w:val="20"/>
          <w:szCs w:val="20"/>
        </w:rPr>
        <w:drawing>
          <wp:inline distT="0" distB="0" distL="0" distR="0" wp14:anchorId="3ED16E8B" wp14:editId="65AF5B8E">
            <wp:extent cx="3780320" cy="894665"/>
            <wp:effectExtent l="0" t="0" r="0" b="1270"/>
            <wp:docPr id="1" name="Picture 1" descr="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nl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7592" cy="896386"/>
                    </a:xfrm>
                    <a:prstGeom prst="rect">
                      <a:avLst/>
                    </a:prstGeom>
                    <a:noFill/>
                    <a:ln>
                      <a:noFill/>
                    </a:ln>
                  </pic:spPr>
                </pic:pic>
              </a:graphicData>
            </a:graphic>
          </wp:inline>
        </w:drawing>
      </w:r>
    </w:p>
    <w:p w14:paraId="3ED16E61" w14:textId="77777777" w:rsidR="00A9344B" w:rsidRDefault="00A9344B" w:rsidP="00A9344B">
      <w:pPr>
        <w:jc w:val="center"/>
        <w:rPr>
          <w:rFonts w:ascii="CG Times" w:hAnsi="CG Times"/>
          <w:b/>
          <w:sz w:val="28"/>
          <w:szCs w:val="28"/>
          <w:u w:val="single"/>
        </w:rPr>
      </w:pPr>
      <w:r w:rsidRPr="00A9344B">
        <w:rPr>
          <w:rFonts w:ascii="CG Times" w:hAnsi="CG Times"/>
          <w:b/>
          <w:sz w:val="28"/>
          <w:szCs w:val="28"/>
          <w:u w:val="single"/>
        </w:rPr>
        <w:t xml:space="preserve">Post of </w:t>
      </w:r>
      <w:r w:rsidR="00902A0E">
        <w:rPr>
          <w:rFonts w:ascii="CG Times" w:hAnsi="CG Times"/>
          <w:b/>
          <w:sz w:val="28"/>
          <w:szCs w:val="28"/>
          <w:u w:val="single"/>
        </w:rPr>
        <w:t>Deputy General Manager (Technical)</w:t>
      </w:r>
    </w:p>
    <w:p w14:paraId="3ED16E62" w14:textId="77777777" w:rsidR="00A9344B" w:rsidRDefault="00A9344B" w:rsidP="00A9344B">
      <w:pPr>
        <w:rPr>
          <w:rFonts w:ascii="CG Times" w:hAnsi="CG Times"/>
          <w:b/>
          <w:sz w:val="24"/>
          <w:szCs w:val="24"/>
        </w:rPr>
      </w:pPr>
      <w:r w:rsidRPr="00A9344B">
        <w:rPr>
          <w:rFonts w:ascii="CG Times" w:hAnsi="CG Times"/>
          <w:b/>
          <w:sz w:val="24"/>
          <w:szCs w:val="24"/>
        </w:rPr>
        <w:t>Duties:</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9251"/>
      </w:tblGrid>
      <w:tr w:rsidR="0088040A" w14:paraId="3ED16E65" w14:textId="77777777" w:rsidTr="00902A0E">
        <w:tc>
          <w:tcPr>
            <w:tcW w:w="667" w:type="dxa"/>
          </w:tcPr>
          <w:p w14:paraId="3ED16E63" w14:textId="77777777" w:rsidR="0088040A" w:rsidRPr="005C6560" w:rsidRDefault="0088040A" w:rsidP="0088040A">
            <w:pPr>
              <w:spacing w:line="276" w:lineRule="auto"/>
              <w:jc w:val="center"/>
              <w:rPr>
                <w:rFonts w:ascii="CG Times" w:hAnsi="CG Times"/>
                <w:sz w:val="24"/>
                <w:szCs w:val="24"/>
              </w:rPr>
            </w:pPr>
            <w:r>
              <w:rPr>
                <w:rFonts w:ascii="CG Times" w:hAnsi="CG Times"/>
                <w:sz w:val="24"/>
                <w:szCs w:val="24"/>
              </w:rPr>
              <w:t>1.</w:t>
            </w:r>
          </w:p>
        </w:tc>
        <w:tc>
          <w:tcPr>
            <w:tcW w:w="9251" w:type="dxa"/>
          </w:tcPr>
          <w:p w14:paraId="3ED16E64" w14:textId="77777777" w:rsidR="0088040A" w:rsidRDefault="0088040A" w:rsidP="00B61750">
            <w:pPr>
              <w:spacing w:line="276" w:lineRule="auto"/>
              <w:jc w:val="both"/>
              <w:rPr>
                <w:rFonts w:ascii="CG Times" w:hAnsi="CG Times"/>
                <w:sz w:val="24"/>
                <w:szCs w:val="24"/>
              </w:rPr>
            </w:pPr>
            <w:r>
              <w:rPr>
                <w:rFonts w:ascii="CG Times" w:hAnsi="CG Times"/>
                <w:sz w:val="24"/>
                <w:szCs w:val="24"/>
              </w:rPr>
              <w:t>To be responsible for the planning and management of projects and investment programmes.</w:t>
            </w:r>
          </w:p>
        </w:tc>
      </w:tr>
      <w:tr w:rsidR="0088040A" w14:paraId="3ED16E68" w14:textId="77777777" w:rsidTr="00902A0E">
        <w:tc>
          <w:tcPr>
            <w:tcW w:w="667" w:type="dxa"/>
          </w:tcPr>
          <w:p w14:paraId="3ED16E66" w14:textId="77777777" w:rsidR="0088040A" w:rsidRDefault="0088040A" w:rsidP="0088040A">
            <w:pPr>
              <w:spacing w:line="276" w:lineRule="auto"/>
              <w:jc w:val="center"/>
              <w:rPr>
                <w:rFonts w:ascii="CG Times" w:hAnsi="CG Times"/>
                <w:sz w:val="24"/>
                <w:szCs w:val="24"/>
              </w:rPr>
            </w:pPr>
            <w:r>
              <w:rPr>
                <w:rFonts w:ascii="CG Times" w:hAnsi="CG Times"/>
                <w:sz w:val="24"/>
                <w:szCs w:val="24"/>
              </w:rPr>
              <w:t>2.</w:t>
            </w:r>
          </w:p>
        </w:tc>
        <w:tc>
          <w:tcPr>
            <w:tcW w:w="9251" w:type="dxa"/>
          </w:tcPr>
          <w:p w14:paraId="3ED16E67" w14:textId="77777777" w:rsidR="0088040A" w:rsidRDefault="0088040A" w:rsidP="00B61750">
            <w:pPr>
              <w:spacing w:line="276" w:lineRule="auto"/>
              <w:jc w:val="both"/>
              <w:rPr>
                <w:rFonts w:ascii="CG Times" w:hAnsi="CG Times"/>
                <w:sz w:val="24"/>
                <w:szCs w:val="24"/>
              </w:rPr>
            </w:pPr>
            <w:r>
              <w:rPr>
                <w:rFonts w:ascii="CG Times" w:hAnsi="CG Times"/>
                <w:sz w:val="24"/>
                <w:szCs w:val="24"/>
              </w:rPr>
              <w:t>To plan and ensure the implementation of projects and programmes strictly to time, quality and cost targets.</w:t>
            </w:r>
          </w:p>
        </w:tc>
      </w:tr>
      <w:tr w:rsidR="0088040A" w14:paraId="3ED16E6B" w14:textId="77777777" w:rsidTr="00902A0E">
        <w:tc>
          <w:tcPr>
            <w:tcW w:w="667" w:type="dxa"/>
          </w:tcPr>
          <w:p w14:paraId="3ED16E69" w14:textId="77777777" w:rsidR="0088040A" w:rsidRDefault="0088040A" w:rsidP="0088040A">
            <w:pPr>
              <w:spacing w:line="276" w:lineRule="auto"/>
              <w:jc w:val="center"/>
              <w:rPr>
                <w:rFonts w:ascii="CG Times" w:hAnsi="CG Times"/>
                <w:sz w:val="24"/>
                <w:szCs w:val="24"/>
              </w:rPr>
            </w:pPr>
            <w:r>
              <w:rPr>
                <w:rFonts w:ascii="CG Times" w:hAnsi="CG Times"/>
                <w:sz w:val="24"/>
                <w:szCs w:val="24"/>
              </w:rPr>
              <w:t>3.</w:t>
            </w:r>
          </w:p>
        </w:tc>
        <w:tc>
          <w:tcPr>
            <w:tcW w:w="9251" w:type="dxa"/>
          </w:tcPr>
          <w:p w14:paraId="3ED16E6A" w14:textId="77777777" w:rsidR="0088040A" w:rsidRDefault="0088040A" w:rsidP="00B61750">
            <w:pPr>
              <w:spacing w:line="276" w:lineRule="auto"/>
              <w:jc w:val="both"/>
              <w:rPr>
                <w:rFonts w:ascii="CG Times" w:hAnsi="CG Times"/>
                <w:sz w:val="24"/>
                <w:szCs w:val="24"/>
              </w:rPr>
            </w:pPr>
            <w:r>
              <w:rPr>
                <w:rFonts w:ascii="CG Times" w:hAnsi="CG Times"/>
                <w:sz w:val="24"/>
                <w:szCs w:val="24"/>
              </w:rPr>
              <w:t>To establish key performance indicators for the overall management / implementation of projects and programmes.</w:t>
            </w:r>
          </w:p>
        </w:tc>
      </w:tr>
      <w:tr w:rsidR="0088040A" w14:paraId="3ED16E6E" w14:textId="77777777" w:rsidTr="00902A0E">
        <w:tc>
          <w:tcPr>
            <w:tcW w:w="667" w:type="dxa"/>
          </w:tcPr>
          <w:p w14:paraId="3ED16E6C" w14:textId="77777777" w:rsidR="0088040A" w:rsidRDefault="0088040A" w:rsidP="0088040A">
            <w:pPr>
              <w:spacing w:line="276" w:lineRule="auto"/>
              <w:jc w:val="center"/>
              <w:rPr>
                <w:rFonts w:ascii="CG Times" w:hAnsi="CG Times"/>
                <w:sz w:val="24"/>
                <w:szCs w:val="24"/>
              </w:rPr>
            </w:pPr>
            <w:r>
              <w:rPr>
                <w:rFonts w:ascii="CG Times" w:hAnsi="CG Times"/>
                <w:sz w:val="24"/>
                <w:szCs w:val="24"/>
              </w:rPr>
              <w:t>4.</w:t>
            </w:r>
          </w:p>
        </w:tc>
        <w:tc>
          <w:tcPr>
            <w:tcW w:w="9251" w:type="dxa"/>
          </w:tcPr>
          <w:p w14:paraId="3ED16E6D" w14:textId="77777777" w:rsidR="0088040A" w:rsidRDefault="0088040A" w:rsidP="00B61750">
            <w:pPr>
              <w:spacing w:line="276" w:lineRule="auto"/>
              <w:jc w:val="both"/>
              <w:rPr>
                <w:rFonts w:ascii="CG Times" w:hAnsi="CG Times"/>
                <w:sz w:val="24"/>
                <w:szCs w:val="24"/>
              </w:rPr>
            </w:pPr>
            <w:r>
              <w:rPr>
                <w:rFonts w:ascii="CG Times" w:hAnsi="CG Times"/>
                <w:sz w:val="24"/>
                <w:szCs w:val="24"/>
              </w:rPr>
              <w:t>To liaise with international funding agencies, private / public sector organisations and other divisions of the Authority for the management of projects.</w:t>
            </w:r>
          </w:p>
        </w:tc>
      </w:tr>
      <w:tr w:rsidR="0088040A" w14:paraId="3ED16E71" w14:textId="77777777" w:rsidTr="00902A0E">
        <w:tc>
          <w:tcPr>
            <w:tcW w:w="667" w:type="dxa"/>
          </w:tcPr>
          <w:p w14:paraId="3ED16E6F" w14:textId="77777777" w:rsidR="0088040A" w:rsidRDefault="0088040A" w:rsidP="0088040A">
            <w:pPr>
              <w:spacing w:line="276" w:lineRule="auto"/>
              <w:jc w:val="center"/>
              <w:rPr>
                <w:rFonts w:ascii="CG Times" w:hAnsi="CG Times"/>
                <w:sz w:val="24"/>
                <w:szCs w:val="24"/>
              </w:rPr>
            </w:pPr>
            <w:r>
              <w:rPr>
                <w:rFonts w:ascii="CG Times" w:hAnsi="CG Times"/>
                <w:sz w:val="24"/>
                <w:szCs w:val="24"/>
              </w:rPr>
              <w:t>5.</w:t>
            </w:r>
          </w:p>
        </w:tc>
        <w:tc>
          <w:tcPr>
            <w:tcW w:w="9251" w:type="dxa"/>
          </w:tcPr>
          <w:p w14:paraId="3ED16E70" w14:textId="77777777" w:rsidR="0088040A" w:rsidRDefault="0088040A" w:rsidP="00B61750">
            <w:pPr>
              <w:spacing w:line="276" w:lineRule="auto"/>
              <w:jc w:val="both"/>
              <w:rPr>
                <w:rFonts w:ascii="CG Times" w:hAnsi="CG Times"/>
                <w:sz w:val="24"/>
                <w:szCs w:val="24"/>
              </w:rPr>
            </w:pPr>
            <w:r>
              <w:rPr>
                <w:rFonts w:ascii="CG Times" w:hAnsi="CG Times"/>
                <w:sz w:val="24"/>
                <w:szCs w:val="24"/>
              </w:rPr>
              <w:t>To carry out post-construction evaluation of projects.</w:t>
            </w:r>
          </w:p>
        </w:tc>
      </w:tr>
      <w:tr w:rsidR="0088040A" w14:paraId="3ED16E74" w14:textId="77777777" w:rsidTr="00902A0E">
        <w:tc>
          <w:tcPr>
            <w:tcW w:w="667" w:type="dxa"/>
          </w:tcPr>
          <w:p w14:paraId="3ED16E72" w14:textId="77777777" w:rsidR="0088040A" w:rsidRDefault="0088040A" w:rsidP="0088040A">
            <w:pPr>
              <w:spacing w:line="276" w:lineRule="auto"/>
              <w:jc w:val="center"/>
              <w:rPr>
                <w:rFonts w:ascii="CG Times" w:hAnsi="CG Times"/>
                <w:sz w:val="24"/>
                <w:szCs w:val="24"/>
              </w:rPr>
            </w:pPr>
            <w:r>
              <w:rPr>
                <w:rFonts w:ascii="CG Times" w:hAnsi="CG Times"/>
                <w:sz w:val="24"/>
                <w:szCs w:val="24"/>
              </w:rPr>
              <w:t>6.</w:t>
            </w:r>
          </w:p>
        </w:tc>
        <w:tc>
          <w:tcPr>
            <w:tcW w:w="9251" w:type="dxa"/>
          </w:tcPr>
          <w:p w14:paraId="3ED16E73" w14:textId="77777777" w:rsidR="0088040A" w:rsidRDefault="0088040A" w:rsidP="00B61750">
            <w:pPr>
              <w:spacing w:line="276" w:lineRule="auto"/>
              <w:jc w:val="both"/>
              <w:rPr>
                <w:rFonts w:ascii="CG Times" w:hAnsi="CG Times"/>
                <w:sz w:val="24"/>
                <w:szCs w:val="24"/>
              </w:rPr>
            </w:pPr>
            <w:r>
              <w:rPr>
                <w:rFonts w:ascii="CG Times" w:hAnsi="CG Times"/>
                <w:sz w:val="24"/>
                <w:szCs w:val="24"/>
              </w:rPr>
              <w:t xml:space="preserve">To be responsible for appraisal and approval of tender documents, terms of reference and preparation of technical reports, as may be required. </w:t>
            </w:r>
          </w:p>
        </w:tc>
      </w:tr>
      <w:tr w:rsidR="0088040A" w14:paraId="3ED16E77" w14:textId="77777777" w:rsidTr="00902A0E">
        <w:tc>
          <w:tcPr>
            <w:tcW w:w="667" w:type="dxa"/>
          </w:tcPr>
          <w:p w14:paraId="3ED16E75" w14:textId="77777777" w:rsidR="0088040A" w:rsidRDefault="0088040A" w:rsidP="0088040A">
            <w:pPr>
              <w:spacing w:line="276" w:lineRule="auto"/>
              <w:jc w:val="center"/>
              <w:rPr>
                <w:rFonts w:ascii="CG Times" w:hAnsi="CG Times"/>
                <w:sz w:val="24"/>
                <w:szCs w:val="24"/>
              </w:rPr>
            </w:pPr>
            <w:r>
              <w:rPr>
                <w:rFonts w:ascii="CG Times" w:hAnsi="CG Times"/>
                <w:sz w:val="24"/>
                <w:szCs w:val="24"/>
              </w:rPr>
              <w:t>7.</w:t>
            </w:r>
          </w:p>
        </w:tc>
        <w:tc>
          <w:tcPr>
            <w:tcW w:w="9251" w:type="dxa"/>
          </w:tcPr>
          <w:p w14:paraId="3ED16E76" w14:textId="77777777" w:rsidR="0088040A" w:rsidRDefault="0088040A" w:rsidP="00B61750">
            <w:pPr>
              <w:spacing w:line="276" w:lineRule="auto"/>
              <w:jc w:val="both"/>
              <w:rPr>
                <w:rFonts w:ascii="CG Times" w:hAnsi="CG Times"/>
                <w:sz w:val="24"/>
                <w:szCs w:val="24"/>
              </w:rPr>
            </w:pPr>
            <w:r>
              <w:rPr>
                <w:rFonts w:ascii="CG Times" w:hAnsi="CG Times"/>
                <w:sz w:val="24"/>
                <w:szCs w:val="24"/>
              </w:rPr>
              <w:t>To ensure the efficient operations and maintenance of the wastewater system and infrastructure, including premises and buildings under his control.</w:t>
            </w:r>
          </w:p>
        </w:tc>
      </w:tr>
      <w:tr w:rsidR="0088040A" w14:paraId="3ED16E7A" w14:textId="77777777" w:rsidTr="00902A0E">
        <w:tc>
          <w:tcPr>
            <w:tcW w:w="667" w:type="dxa"/>
          </w:tcPr>
          <w:p w14:paraId="3ED16E78" w14:textId="77777777" w:rsidR="0088040A" w:rsidRDefault="0088040A" w:rsidP="0088040A">
            <w:pPr>
              <w:spacing w:line="276" w:lineRule="auto"/>
              <w:jc w:val="center"/>
              <w:rPr>
                <w:rFonts w:ascii="CG Times" w:hAnsi="CG Times"/>
                <w:sz w:val="24"/>
                <w:szCs w:val="24"/>
              </w:rPr>
            </w:pPr>
            <w:r>
              <w:rPr>
                <w:rFonts w:ascii="CG Times" w:hAnsi="CG Times"/>
                <w:sz w:val="24"/>
                <w:szCs w:val="24"/>
              </w:rPr>
              <w:t>8.</w:t>
            </w:r>
          </w:p>
        </w:tc>
        <w:tc>
          <w:tcPr>
            <w:tcW w:w="9251" w:type="dxa"/>
          </w:tcPr>
          <w:p w14:paraId="3ED16E79" w14:textId="77777777" w:rsidR="0088040A" w:rsidRDefault="0088040A" w:rsidP="00B61750">
            <w:pPr>
              <w:spacing w:line="276" w:lineRule="auto"/>
              <w:jc w:val="both"/>
              <w:rPr>
                <w:rFonts w:ascii="CG Times" w:hAnsi="CG Times"/>
                <w:sz w:val="24"/>
                <w:szCs w:val="24"/>
              </w:rPr>
            </w:pPr>
            <w:r>
              <w:rPr>
                <w:rFonts w:ascii="CG Times" w:hAnsi="CG Times"/>
                <w:sz w:val="24"/>
                <w:szCs w:val="24"/>
              </w:rPr>
              <w:t>To be responsible for the preparation and supervision of management operations and maintenance contracts.</w:t>
            </w:r>
          </w:p>
        </w:tc>
      </w:tr>
      <w:tr w:rsidR="0088040A" w14:paraId="3ED16E7D" w14:textId="77777777" w:rsidTr="0090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7" w:type="dxa"/>
            <w:tcBorders>
              <w:top w:val="nil"/>
              <w:left w:val="nil"/>
              <w:bottom w:val="nil"/>
              <w:right w:val="nil"/>
            </w:tcBorders>
          </w:tcPr>
          <w:p w14:paraId="3ED16E7B" w14:textId="77777777" w:rsidR="0088040A" w:rsidRDefault="0088040A" w:rsidP="0088040A">
            <w:pPr>
              <w:spacing w:line="276" w:lineRule="auto"/>
              <w:jc w:val="center"/>
              <w:rPr>
                <w:rFonts w:ascii="CG Times" w:hAnsi="CG Times"/>
                <w:sz w:val="24"/>
                <w:szCs w:val="24"/>
              </w:rPr>
            </w:pPr>
            <w:r>
              <w:rPr>
                <w:rFonts w:ascii="CG Times" w:hAnsi="CG Times"/>
                <w:sz w:val="24"/>
                <w:szCs w:val="24"/>
              </w:rPr>
              <w:t>9.</w:t>
            </w:r>
          </w:p>
        </w:tc>
        <w:tc>
          <w:tcPr>
            <w:tcW w:w="9251" w:type="dxa"/>
            <w:tcBorders>
              <w:top w:val="nil"/>
              <w:left w:val="nil"/>
              <w:bottom w:val="nil"/>
              <w:right w:val="nil"/>
            </w:tcBorders>
          </w:tcPr>
          <w:p w14:paraId="3ED16E7C" w14:textId="77777777" w:rsidR="0088040A" w:rsidRDefault="0088040A" w:rsidP="00B61750">
            <w:pPr>
              <w:spacing w:line="276" w:lineRule="auto"/>
              <w:jc w:val="both"/>
              <w:rPr>
                <w:rFonts w:ascii="CG Times" w:hAnsi="CG Times"/>
                <w:sz w:val="24"/>
                <w:szCs w:val="24"/>
              </w:rPr>
            </w:pPr>
            <w:r>
              <w:rPr>
                <w:rFonts w:ascii="CG Times" w:hAnsi="CG Times"/>
                <w:sz w:val="24"/>
                <w:szCs w:val="24"/>
              </w:rPr>
              <w:t>To monitor the level of customer satisfaction and compliance of service delivery with targeted service standards.</w:t>
            </w:r>
          </w:p>
        </w:tc>
      </w:tr>
      <w:tr w:rsidR="0088040A" w14:paraId="3ED16E80" w14:textId="77777777" w:rsidTr="0090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7" w:type="dxa"/>
            <w:tcBorders>
              <w:top w:val="nil"/>
              <w:left w:val="nil"/>
              <w:bottom w:val="nil"/>
              <w:right w:val="nil"/>
            </w:tcBorders>
          </w:tcPr>
          <w:p w14:paraId="3ED16E7E" w14:textId="77777777" w:rsidR="0088040A" w:rsidRDefault="0088040A" w:rsidP="0088040A">
            <w:pPr>
              <w:spacing w:line="276" w:lineRule="auto"/>
              <w:jc w:val="center"/>
              <w:rPr>
                <w:rFonts w:ascii="CG Times" w:hAnsi="CG Times"/>
                <w:sz w:val="24"/>
                <w:szCs w:val="24"/>
              </w:rPr>
            </w:pPr>
            <w:r>
              <w:rPr>
                <w:rFonts w:ascii="CG Times" w:hAnsi="CG Times"/>
                <w:sz w:val="24"/>
                <w:szCs w:val="24"/>
              </w:rPr>
              <w:t>10.</w:t>
            </w:r>
          </w:p>
        </w:tc>
        <w:tc>
          <w:tcPr>
            <w:tcW w:w="9251" w:type="dxa"/>
            <w:tcBorders>
              <w:top w:val="nil"/>
              <w:left w:val="nil"/>
              <w:bottom w:val="nil"/>
              <w:right w:val="nil"/>
            </w:tcBorders>
          </w:tcPr>
          <w:p w14:paraId="3ED16E7F" w14:textId="77777777" w:rsidR="0088040A" w:rsidRDefault="0088040A" w:rsidP="00B61750">
            <w:pPr>
              <w:spacing w:line="276" w:lineRule="auto"/>
              <w:jc w:val="both"/>
              <w:rPr>
                <w:rFonts w:ascii="CG Times" w:hAnsi="CG Times"/>
                <w:sz w:val="24"/>
                <w:szCs w:val="24"/>
              </w:rPr>
            </w:pPr>
            <w:r>
              <w:rPr>
                <w:rFonts w:ascii="CG Times" w:hAnsi="CG Times"/>
                <w:sz w:val="24"/>
                <w:szCs w:val="24"/>
              </w:rPr>
              <w:t>To develop a reporting format for accountability of customer-focused, efficiency and sustainability initiatives.</w:t>
            </w:r>
          </w:p>
        </w:tc>
      </w:tr>
      <w:tr w:rsidR="0088040A" w14:paraId="3ED16E83" w14:textId="77777777" w:rsidTr="0090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7" w:type="dxa"/>
            <w:tcBorders>
              <w:top w:val="nil"/>
              <w:left w:val="nil"/>
              <w:bottom w:val="nil"/>
              <w:right w:val="nil"/>
            </w:tcBorders>
          </w:tcPr>
          <w:p w14:paraId="3ED16E81" w14:textId="77777777" w:rsidR="0088040A" w:rsidRDefault="0088040A" w:rsidP="0088040A">
            <w:pPr>
              <w:spacing w:line="276" w:lineRule="auto"/>
              <w:jc w:val="center"/>
              <w:rPr>
                <w:rFonts w:ascii="CG Times" w:hAnsi="CG Times"/>
                <w:sz w:val="24"/>
                <w:szCs w:val="24"/>
              </w:rPr>
            </w:pPr>
            <w:r>
              <w:rPr>
                <w:rFonts w:ascii="CG Times" w:hAnsi="CG Times"/>
                <w:sz w:val="24"/>
                <w:szCs w:val="24"/>
              </w:rPr>
              <w:t>11.</w:t>
            </w:r>
          </w:p>
        </w:tc>
        <w:tc>
          <w:tcPr>
            <w:tcW w:w="9251" w:type="dxa"/>
            <w:tcBorders>
              <w:top w:val="nil"/>
              <w:left w:val="nil"/>
              <w:bottom w:val="nil"/>
              <w:right w:val="nil"/>
            </w:tcBorders>
          </w:tcPr>
          <w:p w14:paraId="3ED16E82" w14:textId="77777777" w:rsidR="0088040A" w:rsidRDefault="0088040A" w:rsidP="00B61750">
            <w:pPr>
              <w:spacing w:line="276" w:lineRule="auto"/>
              <w:jc w:val="both"/>
              <w:rPr>
                <w:rFonts w:ascii="CG Times" w:hAnsi="CG Times"/>
                <w:sz w:val="24"/>
                <w:szCs w:val="24"/>
              </w:rPr>
            </w:pPr>
            <w:r>
              <w:rPr>
                <w:rFonts w:ascii="CG Times" w:hAnsi="CG Times"/>
                <w:sz w:val="24"/>
                <w:szCs w:val="24"/>
              </w:rPr>
              <w:t>To approve work plan methodologies for the operation and maintenance of all wastewater systems.</w:t>
            </w:r>
          </w:p>
        </w:tc>
      </w:tr>
      <w:tr w:rsidR="0088040A" w14:paraId="3ED16E86" w14:textId="77777777" w:rsidTr="0090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7" w:type="dxa"/>
            <w:tcBorders>
              <w:top w:val="nil"/>
              <w:left w:val="nil"/>
              <w:bottom w:val="nil"/>
              <w:right w:val="nil"/>
            </w:tcBorders>
          </w:tcPr>
          <w:p w14:paraId="3ED16E84" w14:textId="77777777" w:rsidR="0088040A" w:rsidRDefault="0088040A" w:rsidP="0088040A">
            <w:pPr>
              <w:spacing w:line="276" w:lineRule="auto"/>
              <w:jc w:val="center"/>
              <w:rPr>
                <w:rFonts w:ascii="CG Times" w:hAnsi="CG Times"/>
                <w:sz w:val="24"/>
                <w:szCs w:val="24"/>
              </w:rPr>
            </w:pPr>
            <w:r>
              <w:rPr>
                <w:rFonts w:ascii="CG Times" w:hAnsi="CG Times"/>
                <w:sz w:val="24"/>
                <w:szCs w:val="24"/>
              </w:rPr>
              <w:t>12.</w:t>
            </w:r>
          </w:p>
        </w:tc>
        <w:tc>
          <w:tcPr>
            <w:tcW w:w="9251" w:type="dxa"/>
            <w:tcBorders>
              <w:top w:val="nil"/>
              <w:left w:val="nil"/>
              <w:bottom w:val="nil"/>
              <w:right w:val="nil"/>
            </w:tcBorders>
          </w:tcPr>
          <w:p w14:paraId="3ED16E85" w14:textId="77777777" w:rsidR="0088040A" w:rsidRDefault="0088040A" w:rsidP="00B61750">
            <w:pPr>
              <w:spacing w:line="276" w:lineRule="auto"/>
              <w:jc w:val="both"/>
              <w:rPr>
                <w:rFonts w:ascii="CG Times" w:hAnsi="CG Times"/>
                <w:sz w:val="24"/>
                <w:szCs w:val="24"/>
              </w:rPr>
            </w:pPr>
            <w:r>
              <w:rPr>
                <w:rFonts w:ascii="CG Times" w:hAnsi="CG Times"/>
                <w:sz w:val="24"/>
                <w:szCs w:val="24"/>
              </w:rPr>
              <w:t>To make use of ICT in the performance of his duties.</w:t>
            </w:r>
          </w:p>
        </w:tc>
      </w:tr>
      <w:tr w:rsidR="0088040A" w14:paraId="3ED16E89" w14:textId="77777777" w:rsidTr="0090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7" w:type="dxa"/>
            <w:tcBorders>
              <w:top w:val="nil"/>
              <w:left w:val="nil"/>
              <w:bottom w:val="nil"/>
              <w:right w:val="nil"/>
            </w:tcBorders>
          </w:tcPr>
          <w:p w14:paraId="3ED16E87" w14:textId="77777777" w:rsidR="0088040A" w:rsidRDefault="0088040A" w:rsidP="0088040A">
            <w:pPr>
              <w:spacing w:line="276" w:lineRule="auto"/>
              <w:jc w:val="center"/>
              <w:rPr>
                <w:rFonts w:ascii="CG Times" w:hAnsi="CG Times"/>
                <w:sz w:val="24"/>
                <w:szCs w:val="24"/>
              </w:rPr>
            </w:pPr>
            <w:r>
              <w:rPr>
                <w:rFonts w:ascii="CG Times" w:hAnsi="CG Times"/>
                <w:sz w:val="24"/>
                <w:szCs w:val="24"/>
              </w:rPr>
              <w:t>13.</w:t>
            </w:r>
          </w:p>
        </w:tc>
        <w:tc>
          <w:tcPr>
            <w:tcW w:w="9251" w:type="dxa"/>
            <w:tcBorders>
              <w:top w:val="nil"/>
              <w:left w:val="nil"/>
              <w:bottom w:val="nil"/>
              <w:right w:val="nil"/>
            </w:tcBorders>
          </w:tcPr>
          <w:p w14:paraId="3ED16E88" w14:textId="77777777" w:rsidR="0088040A" w:rsidRDefault="0088040A" w:rsidP="00B61750">
            <w:pPr>
              <w:spacing w:line="276" w:lineRule="auto"/>
              <w:jc w:val="both"/>
              <w:rPr>
                <w:rFonts w:ascii="CG Times" w:hAnsi="CG Times"/>
                <w:sz w:val="24"/>
                <w:szCs w:val="24"/>
              </w:rPr>
            </w:pPr>
            <w:r>
              <w:rPr>
                <w:rFonts w:ascii="CG Times" w:hAnsi="CG Times"/>
                <w:sz w:val="24"/>
                <w:szCs w:val="24"/>
              </w:rPr>
              <w:t>To perform such other duties directly related to the main duties listed above or related to the delivery of the output and results expected from the Deputy General Manager (Technical) in the roles ascribed to him.</w:t>
            </w:r>
          </w:p>
        </w:tc>
      </w:tr>
    </w:tbl>
    <w:p w14:paraId="3ED16E8A" w14:textId="77777777" w:rsidR="00902A0E" w:rsidRDefault="00902A0E" w:rsidP="00A9344B">
      <w:pPr>
        <w:rPr>
          <w:rFonts w:ascii="CG Times" w:hAnsi="CG Times"/>
          <w:b/>
          <w:sz w:val="24"/>
          <w:szCs w:val="24"/>
        </w:rPr>
      </w:pPr>
    </w:p>
    <w:sectPr w:rsidR="00902A0E" w:rsidSect="00B46930">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panose1 w:val="020206030504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7CA"/>
    <w:rsid w:val="00133E69"/>
    <w:rsid w:val="006537CA"/>
    <w:rsid w:val="006F2631"/>
    <w:rsid w:val="0088040A"/>
    <w:rsid w:val="00902A0E"/>
    <w:rsid w:val="009E494E"/>
    <w:rsid w:val="00A9344B"/>
    <w:rsid w:val="00B46930"/>
    <w:rsid w:val="00B61750"/>
    <w:rsid w:val="00B82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6E60"/>
  <w15:chartTrackingRefBased/>
  <w15:docId w15:val="{6CD712F5-1D39-493A-A2B6-1C7D6CDE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344B"/>
    <w:pPr>
      <w:spacing w:after="0" w:line="240" w:lineRule="auto"/>
    </w:pPr>
    <w:rPr>
      <w:rFonts w:eastAsia="MS Mincho"/>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6b51b2-7834-4ce5-b4e1-80a02db4e8ef">
      <Terms xmlns="http://schemas.microsoft.com/office/infopath/2007/PartnerControls"/>
    </lcf76f155ced4ddcb4097134ff3c332f>
    <TaxCatchAll xmlns="8e8bb8d3-d223-438d-9c12-634532ab77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8A978179A3234A99B9E767C130D648" ma:contentTypeVersion="12" ma:contentTypeDescription="Create a new document." ma:contentTypeScope="" ma:versionID="bee9b8b6198439f813245a4e061f51c4">
  <xsd:schema xmlns:xsd="http://www.w3.org/2001/XMLSchema" xmlns:xs="http://www.w3.org/2001/XMLSchema" xmlns:p="http://schemas.microsoft.com/office/2006/metadata/properties" xmlns:ns2="296b51b2-7834-4ce5-b4e1-80a02db4e8ef" xmlns:ns3="8e8bb8d3-d223-438d-9c12-634532ab778f" targetNamespace="http://schemas.microsoft.com/office/2006/metadata/properties" ma:root="true" ma:fieldsID="06391745b9f149783d773120c080edd6" ns2:_="" ns3:_="">
    <xsd:import namespace="296b51b2-7834-4ce5-b4e1-80a02db4e8ef"/>
    <xsd:import namespace="8e8bb8d3-d223-438d-9c12-634532ab778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b51b2-7834-4ce5-b4e1-80a02db4e8e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90c4ebe-2996-4bb1-a53c-1f0ee786043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bb8d3-d223-438d-9c12-634532ab77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19a9c7-4318-4644-a714-e17be2023399}" ma:internalName="TaxCatchAll" ma:showField="CatchAllData" ma:web="8e8bb8d3-d223-438d-9c12-634532ab7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EFE793-1FDA-433F-8A9A-ACF39C41F39F}">
  <ds:schemaRefs>
    <ds:schemaRef ds:uri="http://schemas.microsoft.com/office/2006/metadata/properties"/>
    <ds:schemaRef ds:uri="http://schemas.microsoft.com/office/infopath/2007/PartnerControls"/>
    <ds:schemaRef ds:uri="296b51b2-7834-4ce5-b4e1-80a02db4e8ef"/>
    <ds:schemaRef ds:uri="8e8bb8d3-d223-438d-9c12-634532ab778f"/>
  </ds:schemaRefs>
</ds:datastoreItem>
</file>

<file path=customXml/itemProps2.xml><?xml version="1.0" encoding="utf-8"?>
<ds:datastoreItem xmlns:ds="http://schemas.openxmlformats.org/officeDocument/2006/customXml" ds:itemID="{FCBCBC1C-3AAC-44B4-B5D4-FB0BFF8F6114}">
  <ds:schemaRefs>
    <ds:schemaRef ds:uri="http://schemas.microsoft.com/sharepoint/v3/contenttype/forms"/>
  </ds:schemaRefs>
</ds:datastoreItem>
</file>

<file path=customXml/itemProps3.xml><?xml version="1.0" encoding="utf-8"?>
<ds:datastoreItem xmlns:ds="http://schemas.openxmlformats.org/officeDocument/2006/customXml" ds:itemID="{5999F877-28D2-4D82-BB20-865B0922E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b51b2-7834-4ce5-b4e1-80a02db4e8ef"/>
    <ds:schemaRef ds:uri="8e8bb8d3-d223-438d-9c12-634532ab7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242</Words>
  <Characters>1375</Characters>
  <Application>Microsoft Office Word</Application>
  <DocSecurity>0</DocSecurity>
  <Lines>40</Lines>
  <Paragraphs>32</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Farahnaz Bibi Mohoboob</dc:creator>
  <cp:keywords/>
  <dc:description/>
  <cp:lastModifiedBy>Poospanjalee Perbhoo</cp:lastModifiedBy>
  <cp:revision>7</cp:revision>
  <dcterms:created xsi:type="dcterms:W3CDTF">2025-09-23T09:00:00Z</dcterms:created>
  <dcterms:modified xsi:type="dcterms:W3CDTF">2025-10-01T06:15:00Z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0x010100768A978179A3234A99B9E767C130D648</vt:lpwstr>
  </property>
  <property fmtid="{D5CDD505-2E9C-101B-9397-08002B2CF9AE}" pid="3" name="MediaServiceImageTags">
    <vt:lpwstr/>
  </property>
</Properties>
</file>